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C8006">
      <w:pPr>
        <w:snapToGrid w:val="0"/>
        <w:spacing w:before="120" w:after="120" w:line="360" w:lineRule="auto"/>
        <w:jc w:val="center"/>
        <w:outlineLvl w:val="0"/>
        <w:rPr>
          <w:rFonts w:hint="eastAsia" w:ascii="方正仿宋_GB2312" w:hAnsi="方正仿宋_GB2312" w:eastAsia="方正仿宋_GB2312" w:cs="方正仿宋_GB2312"/>
          <w:b/>
          <w:bCs w:val="0"/>
          <w:color w:val="auto"/>
          <w:sz w:val="36"/>
          <w:szCs w:val="36"/>
          <w:highlight w:val="none"/>
        </w:rPr>
      </w:pPr>
      <w:r>
        <w:rPr>
          <w:rFonts w:hint="eastAsia" w:ascii="方正仿宋_GB2312" w:hAnsi="方正仿宋_GB2312" w:eastAsia="方正仿宋_GB2312" w:cs="方正仿宋_GB2312"/>
          <w:b/>
          <w:bCs w:val="0"/>
          <w:color w:val="auto"/>
          <w:sz w:val="36"/>
          <w:szCs w:val="36"/>
          <w:highlight w:val="none"/>
        </w:rPr>
        <w:t>采购需求</w:t>
      </w:r>
    </w:p>
    <w:p w14:paraId="727BE856">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项目属性：</w:t>
      </w:r>
      <w:r>
        <w:rPr>
          <w:rFonts w:hint="eastAsia" w:ascii="方正仿宋_GB2312" w:hAnsi="方正仿宋_GB2312" w:eastAsia="方正仿宋_GB2312" w:cs="方正仿宋_GB2312"/>
          <w:color w:val="auto"/>
          <w:sz w:val="24"/>
          <w:szCs w:val="24"/>
          <w:highlight w:val="none"/>
          <w:u w:val="single"/>
        </w:rPr>
        <w:t>工程类项目</w:t>
      </w:r>
    </w:p>
    <w:p w14:paraId="168D114C">
      <w:pPr>
        <w:spacing w:line="560" w:lineRule="exact"/>
        <w:ind w:firstLine="480" w:firstLineChars="20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本项目采购标的对应的中小企业划分标准所属行业：</w:t>
      </w:r>
      <w:r>
        <w:rPr>
          <w:rFonts w:hint="eastAsia" w:ascii="方正仿宋_GB2312" w:hAnsi="方正仿宋_GB2312" w:eastAsia="方正仿宋_GB2312" w:cs="方正仿宋_GB2312"/>
          <w:color w:val="auto"/>
          <w:sz w:val="24"/>
          <w:szCs w:val="24"/>
          <w:highlight w:val="none"/>
          <w:u w:val="single"/>
        </w:rPr>
        <w:t>建筑业</w:t>
      </w:r>
    </w:p>
    <w:p w14:paraId="4A75F283">
      <w:pPr>
        <w:spacing w:line="560" w:lineRule="exact"/>
        <w:ind w:firstLine="480" w:firstLineChars="200"/>
        <w:rPr>
          <w:rFonts w:hint="eastAsia" w:ascii="方正仿宋_GB2312" w:hAnsi="方正仿宋_GB2312" w:eastAsia="方正仿宋_GB2312" w:cs="方正仿宋_GB2312"/>
          <w:color w:val="auto"/>
          <w:sz w:val="24"/>
          <w:szCs w:val="24"/>
          <w:highlight w:val="none"/>
          <w:u w:val="none"/>
        </w:rPr>
      </w:pPr>
      <w:r>
        <w:rPr>
          <w:rFonts w:hint="eastAsia" w:ascii="方正仿宋_GB2312" w:hAnsi="方正仿宋_GB2312" w:eastAsia="方正仿宋_GB2312" w:cs="方正仿宋_GB2312"/>
          <w:color w:val="auto"/>
          <w:sz w:val="24"/>
          <w:szCs w:val="24"/>
          <w:highlight w:val="none"/>
          <w:u w:val="none"/>
        </w:rPr>
        <w:t>本项目不接受（接受/不接受）进口产品。</w:t>
      </w:r>
    </w:p>
    <w:p w14:paraId="3CDD535F">
      <w:pPr>
        <w:spacing w:line="560" w:lineRule="exact"/>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一、项目概况</w:t>
      </w:r>
    </w:p>
    <w:p w14:paraId="1D068D1A">
      <w:pPr>
        <w:spacing w:line="56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湖滨新区2026年度县道养护，包括环湖线、井嶂线、宿沭线、宿黄线、侍陆线及其他农村公路。主要内容包括公路</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桥涵</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巡查、路基养护、路面养护、桥梁养护、交通工程及沿线设施养护、绿化管护、抢险抢通等</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具体工作内容详见工程量清单</w:t>
      </w:r>
      <w:r>
        <w:rPr>
          <w:rFonts w:hint="eastAsia" w:ascii="方正仿宋_GB2312" w:hAnsi="方正仿宋_GB2312" w:eastAsia="方正仿宋_GB2312" w:cs="方正仿宋_GB2312"/>
          <w:color w:val="auto"/>
          <w:sz w:val="24"/>
          <w:szCs w:val="24"/>
          <w:highlight w:val="none"/>
          <w:lang w:eastAsia="zh-CN"/>
        </w:rPr>
        <w:t>。</w:t>
      </w:r>
    </w:p>
    <w:p w14:paraId="11D43749">
      <w:pPr>
        <w:spacing w:line="560" w:lineRule="exact"/>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二、</w:t>
      </w:r>
      <w:r>
        <w:rPr>
          <w:rFonts w:hint="eastAsia" w:ascii="方正仿宋_GB2312" w:hAnsi="方正仿宋_GB2312" w:eastAsia="方正仿宋_GB2312" w:cs="方正仿宋_GB2312"/>
          <w:b/>
          <w:bCs/>
          <w:color w:val="auto"/>
          <w:sz w:val="24"/>
          <w:szCs w:val="24"/>
          <w:highlight w:val="none"/>
        </w:rPr>
        <w:t>最高限价</w:t>
      </w:r>
      <w:r>
        <w:rPr>
          <w:rFonts w:hint="eastAsia" w:ascii="方正仿宋_GB2312" w:hAnsi="方正仿宋_GB2312" w:eastAsia="方正仿宋_GB2312" w:cs="方正仿宋_GB2312"/>
          <w:b/>
          <w:bCs/>
          <w:color w:val="auto"/>
          <w:sz w:val="24"/>
          <w:szCs w:val="24"/>
          <w:highlight w:val="none"/>
          <w:lang w:eastAsia="zh-CN"/>
        </w:rPr>
        <w:t>：1687397.00元</w:t>
      </w:r>
      <w:r>
        <w:rPr>
          <w:rFonts w:hint="eastAsia" w:ascii="方正仿宋_GB2312" w:hAnsi="方正仿宋_GB2312" w:eastAsia="方正仿宋_GB2312" w:cs="方正仿宋_GB2312"/>
          <w:b/>
          <w:bCs/>
          <w:color w:val="auto"/>
          <w:sz w:val="24"/>
          <w:szCs w:val="24"/>
          <w:highlight w:val="none"/>
        </w:rPr>
        <w:t>，超过最高限价的作无效标处理。</w:t>
      </w:r>
    </w:p>
    <w:p w14:paraId="154F47BC">
      <w:pPr>
        <w:spacing w:line="560" w:lineRule="exact"/>
        <w:ind w:firstLine="482" w:firstLineChars="200"/>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三</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val="en-US" w:eastAsia="zh-CN"/>
        </w:rPr>
        <w:t>付款方式</w:t>
      </w:r>
    </w:p>
    <w:p w14:paraId="1FD29925">
      <w:pPr>
        <w:spacing w:line="560" w:lineRule="exact"/>
        <w:ind w:firstLine="482"/>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对于满足合同约定支付条件的，自收到发票后10个工作日内将资金支付到合同约定的供应商账户或供应商数字人民币账户。</w:t>
      </w:r>
    </w:p>
    <w:p w14:paraId="568C289C">
      <w:pPr>
        <w:spacing w:line="56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预付款：</w:t>
      </w:r>
      <w:r>
        <w:rPr>
          <w:rFonts w:hint="eastAsia" w:ascii="方正仿宋_GB2312" w:hAnsi="方正仿宋_GB2312" w:eastAsia="方正仿宋_GB2312" w:cs="方正仿宋_GB2312"/>
          <w:color w:val="auto"/>
          <w:sz w:val="24"/>
          <w:szCs w:val="24"/>
          <w:highlight w:val="none"/>
          <w:u w:val="single"/>
          <w:lang w:eastAsia="zh-CN"/>
        </w:rPr>
        <w:t>成交供应商向采购人提供合同价10%的预付款保函后，采购人支付合同价的10%作为预付款；</w:t>
      </w:r>
    </w:p>
    <w:p w14:paraId="738FF9A8">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进度款：</w:t>
      </w:r>
      <w:r>
        <w:rPr>
          <w:rFonts w:hint="eastAsia" w:ascii="方正仿宋_GB2312" w:hAnsi="方正仿宋_GB2312" w:eastAsia="方正仿宋_GB2312" w:cs="方正仿宋_GB2312"/>
          <w:bCs/>
          <w:color w:val="auto"/>
          <w:sz w:val="24"/>
          <w:highlight w:val="none"/>
          <w:u w:val="single"/>
        </w:rPr>
        <w:t>每季度结束后在收到成交供应商开具的发票后，支付</w:t>
      </w:r>
      <w:r>
        <w:rPr>
          <w:rFonts w:hint="eastAsia" w:ascii="方正仿宋_GB2312" w:hAnsi="方正仿宋_GB2312" w:eastAsia="方正仿宋_GB2312" w:cs="方正仿宋_GB2312"/>
          <w:bCs/>
          <w:color w:val="auto"/>
          <w:sz w:val="24"/>
          <w:highlight w:val="none"/>
          <w:u w:val="single"/>
          <w:lang w:val="en-US" w:eastAsia="zh-CN"/>
        </w:rPr>
        <w:t>该季度已完成工程量价款</w:t>
      </w:r>
      <w:r>
        <w:rPr>
          <w:rFonts w:hint="eastAsia" w:ascii="方正仿宋_GB2312" w:hAnsi="方正仿宋_GB2312" w:eastAsia="方正仿宋_GB2312" w:cs="方正仿宋_GB2312"/>
          <w:bCs/>
          <w:color w:val="auto"/>
          <w:sz w:val="24"/>
          <w:highlight w:val="none"/>
          <w:u w:val="single"/>
        </w:rPr>
        <w:t>的70%；工程验收合格后付至合同价款的97%；缺陷责任期满且工程审计结束后一次性付清余款（无息）</w:t>
      </w:r>
      <w:r>
        <w:rPr>
          <w:rFonts w:hint="eastAsia" w:ascii="方正仿宋_GB2312" w:hAnsi="方正仿宋_GB2312" w:eastAsia="方正仿宋_GB2312" w:cs="方正仿宋_GB2312"/>
          <w:color w:val="auto"/>
          <w:sz w:val="24"/>
          <w:szCs w:val="24"/>
          <w:highlight w:val="none"/>
        </w:rPr>
        <w:t>。</w:t>
      </w:r>
    </w:p>
    <w:p w14:paraId="4F0A5392">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注：在签订合同时，成交供应商明确表示无需预付款或者主动要求降低预付款比例的金额，采购人可不适用预付款规定。</w:t>
      </w:r>
    </w:p>
    <w:p w14:paraId="1559A1D8">
      <w:pPr>
        <w:spacing w:line="560" w:lineRule="exact"/>
        <w:ind w:firstLine="482" w:firstLineChars="200"/>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四、合同履行</w:t>
      </w:r>
    </w:p>
    <w:p w14:paraId="2AA2A965">
      <w:pPr>
        <w:spacing w:line="56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1.合同履行期限：</w:t>
      </w:r>
      <w:r>
        <w:rPr>
          <w:rFonts w:hint="eastAsia" w:ascii="方正仿宋_GB2312" w:hAnsi="方正仿宋_GB2312" w:eastAsia="方正仿宋_GB2312" w:cs="方正仿宋_GB2312"/>
          <w:color w:val="auto"/>
          <w:sz w:val="24"/>
          <w:szCs w:val="24"/>
          <w:highlight w:val="none"/>
          <w:lang w:val="en-US" w:eastAsia="zh-CN"/>
        </w:rPr>
        <w:t>自合同签订之日</w:t>
      </w:r>
      <w:r>
        <w:rPr>
          <w:rFonts w:hint="eastAsia" w:ascii="方正仿宋_GB2312" w:hAnsi="方正仿宋_GB2312" w:eastAsia="方正仿宋_GB2312" w:cs="方正仿宋_GB2312"/>
          <w:color w:val="auto"/>
          <w:sz w:val="24"/>
          <w:szCs w:val="24"/>
          <w:highlight w:val="none"/>
          <w:lang w:eastAsia="zh-CN"/>
        </w:rPr>
        <w:t>起至2026年12月31日止</w:t>
      </w:r>
    </w:p>
    <w:p w14:paraId="1DD8F7FD">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2.缺陷责任期：自实际交工之日起计算2年</w:t>
      </w:r>
    </w:p>
    <w:p w14:paraId="3F00129D">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.质量要求：合格。</w:t>
      </w:r>
    </w:p>
    <w:p w14:paraId="0E3703CE">
      <w:pPr>
        <w:spacing w:line="560" w:lineRule="exact"/>
        <w:ind w:firstLine="480" w:firstLineChars="20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4.工程地点：宿迁市湖滨新区</w:t>
      </w:r>
    </w:p>
    <w:p w14:paraId="00D6F571">
      <w:pPr>
        <w:spacing w:line="560" w:lineRule="exact"/>
        <w:ind w:firstLine="482" w:firstLineChars="20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五、考核（验收）要求</w:t>
      </w:r>
    </w:p>
    <w:p w14:paraId="6FC49D74">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1.符合</w:t>
      </w:r>
      <w:r>
        <w:rPr>
          <w:rFonts w:hint="eastAsia" w:ascii="方正仿宋_GB2312" w:hAnsi="方正仿宋_GB2312" w:eastAsia="方正仿宋_GB2312" w:cs="方正仿宋_GB2312"/>
          <w:color w:val="auto"/>
          <w:sz w:val="24"/>
          <w:szCs w:val="24"/>
          <w:highlight w:val="none"/>
        </w:rPr>
        <w:t>《公路养护技术规范》、《农村公路养护技术规范》、《公路养护质量检查评定标准》等国家及省、市相关要求；</w:t>
      </w:r>
    </w:p>
    <w:p w14:paraId="3C989AD1">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本工程项目的材料、设备、施工必须达到现行中华人民共和国及省、市、行业的一切法规、规范的要求。</w:t>
      </w:r>
    </w:p>
    <w:p w14:paraId="45780976">
      <w:pPr>
        <w:spacing w:line="560" w:lineRule="exact"/>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六</w:t>
      </w:r>
      <w:r>
        <w:rPr>
          <w:rFonts w:hint="eastAsia" w:ascii="方正仿宋_GB2312" w:hAnsi="方正仿宋_GB2312" w:eastAsia="方正仿宋_GB2312" w:cs="方正仿宋_GB2312"/>
          <w:b/>
          <w:bCs/>
          <w:color w:val="auto"/>
          <w:sz w:val="24"/>
          <w:szCs w:val="24"/>
          <w:highlight w:val="none"/>
        </w:rPr>
        <w:t>、工程量清单及图纸</w:t>
      </w:r>
    </w:p>
    <w:p w14:paraId="290FBCED">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另附（工程量清单及图纸请各潜在投标人至宿迁市政府采购网本项目公告附件下载）。</w:t>
      </w:r>
    </w:p>
    <w:p w14:paraId="17C96FF3">
      <w:pPr>
        <w:spacing w:line="560" w:lineRule="exact"/>
        <w:ind w:firstLine="482" w:firstLineChars="20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七、技术规范</w:t>
      </w:r>
    </w:p>
    <w:p w14:paraId="7E89DE62">
      <w:pPr>
        <w:spacing w:line="56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根据相关技术文件要求，本工程项目的材料、设备、施工必须达到现行中华人民共和国及省、市、行业的一切法规、规范的要求。</w:t>
      </w:r>
    </w:p>
    <w:p w14:paraId="313CA45F">
      <w:pPr>
        <w:spacing w:line="560" w:lineRule="exact"/>
        <w:ind w:firstLine="482" w:firstLineChars="200"/>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八</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val="en-US" w:eastAsia="zh-CN"/>
        </w:rPr>
        <w:t>项目实施方案</w:t>
      </w:r>
    </w:p>
    <w:p w14:paraId="46DCB2B6">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供应商应参照相关行业技术标准和要求编制</w:t>
      </w:r>
      <w:r>
        <w:rPr>
          <w:rFonts w:hint="eastAsia" w:ascii="方正仿宋_GB2312" w:hAnsi="方正仿宋_GB2312" w:eastAsia="方正仿宋_GB2312" w:cs="方正仿宋_GB2312"/>
          <w:color w:val="auto"/>
          <w:sz w:val="24"/>
          <w:szCs w:val="24"/>
          <w:highlight w:val="none"/>
          <w:lang w:val="en-US" w:eastAsia="zh-CN"/>
        </w:rPr>
        <w:t>项目实施</w:t>
      </w:r>
      <w:r>
        <w:rPr>
          <w:rFonts w:hint="eastAsia" w:ascii="方正仿宋_GB2312" w:hAnsi="方正仿宋_GB2312" w:eastAsia="方正仿宋_GB2312" w:cs="方正仿宋_GB2312"/>
          <w:color w:val="auto"/>
          <w:sz w:val="24"/>
          <w:szCs w:val="24"/>
          <w:highlight w:val="none"/>
        </w:rPr>
        <w:t>方案：</w:t>
      </w:r>
    </w:p>
    <w:p w14:paraId="6024FEE0">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总体概述：符合本项目施工要求，合理</w:t>
      </w:r>
      <w:r>
        <w:rPr>
          <w:rFonts w:hint="eastAsia" w:ascii="方正仿宋_GB2312" w:hAnsi="方正仿宋_GB2312" w:eastAsia="方正仿宋_GB2312" w:cs="方正仿宋_GB2312"/>
          <w:color w:val="auto"/>
          <w:sz w:val="24"/>
          <w:szCs w:val="24"/>
          <w:highlight w:val="none"/>
          <w:lang w:eastAsia="zh-CN"/>
        </w:rPr>
        <w:t>地</w:t>
      </w:r>
      <w:r>
        <w:rPr>
          <w:rFonts w:hint="eastAsia" w:ascii="方正仿宋_GB2312" w:hAnsi="方正仿宋_GB2312" w:eastAsia="方正仿宋_GB2312" w:cs="方正仿宋_GB2312"/>
          <w:color w:val="auto"/>
          <w:sz w:val="24"/>
          <w:szCs w:val="24"/>
          <w:highlight w:val="none"/>
        </w:rPr>
        <w:t>部署总体施工规划、施工组织内容、施工工艺流程、各分部分项工程工序计划安排。</w:t>
      </w:r>
    </w:p>
    <w:p w14:paraId="77C2DD0D">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施工方案、方法：应仔细研究所投标段的施工方案和技术要求，了解施工地点的地质、气象等情况，制定周密的施工方案、方法，特别是重点难点工程的施工方案、方法，以保证本合同工程的顺利施工。</w:t>
      </w:r>
    </w:p>
    <w:p w14:paraId="5979D173">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工期保证体系及保证措施：以目前的施工条件所须配套人员及机械设备以保证工程进度。</w:t>
      </w:r>
    </w:p>
    <w:p w14:paraId="63D91C02">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工程质量管理体系、工程质量保证措施：对本项目主要工程的现场实际情况提供有针对性的工程质量保证措施阐述，措施合理有效、可实施性应符合要求。</w:t>
      </w:r>
    </w:p>
    <w:p w14:paraId="76497502">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环境保护、安全、文明施工：环境保护、安全、文明施工等应完整、详细具体、科学合理、方式方法应符合要求。</w:t>
      </w:r>
    </w:p>
    <w:p w14:paraId="426A939F">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拟投入本工程的机械、设备的种类：拟投入本工程的机械、设备的种类齐全、数量满足工程施工要求、符合本地区施工现场特点。</w:t>
      </w:r>
    </w:p>
    <w:p w14:paraId="2C74FB1E">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项目团队：项目团队成员人员齐备、专业配套。</w:t>
      </w:r>
    </w:p>
    <w:p w14:paraId="6AC6EB4C">
      <w:pPr>
        <w:spacing w:line="560" w:lineRule="exact"/>
        <w:ind w:firstLine="482" w:firstLineChars="200"/>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九</w:t>
      </w:r>
      <w:r>
        <w:rPr>
          <w:rFonts w:hint="eastAsia" w:ascii="方正仿宋_GB2312" w:hAnsi="方正仿宋_GB2312" w:eastAsia="方正仿宋_GB2312" w:cs="方正仿宋_GB2312"/>
          <w:b/>
          <w:bCs/>
          <w:color w:val="auto"/>
          <w:sz w:val="24"/>
          <w:szCs w:val="24"/>
          <w:highlight w:val="none"/>
        </w:rPr>
        <w:t>、注意事项</w:t>
      </w:r>
    </w:p>
    <w:p w14:paraId="112749F7">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投标人的投标价，应是招标范围内其所投标段的全部工程的投标价，并以投标人在工程量清单报价表中提出的单价或总额价为根据。投标人所报的单价或总额价应包括为实施和完成合同工程所需的人工费、材料费、机械使用费、间接费、利润、税金、规费、保险费等费用以及合同明示或暗示的所有责任、义务和一般风险。</w:t>
      </w:r>
    </w:p>
    <w:p w14:paraId="725B0BF3">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中国政府</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江苏省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根据现行税法和有关部门现行规定就本合同项下向</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征收的所有税金及其他应</w:t>
      </w:r>
      <w:r>
        <w:rPr>
          <w:rFonts w:hint="eastAsia" w:ascii="方正仿宋_GB2312" w:hAnsi="方正仿宋_GB2312" w:eastAsia="方正仿宋_GB2312" w:cs="方正仿宋_GB2312"/>
          <w:color w:val="auto"/>
          <w:sz w:val="24"/>
          <w:szCs w:val="24"/>
          <w:highlight w:val="none"/>
          <w:lang w:eastAsia="zh-CN"/>
        </w:rPr>
        <w:t>缴纳</w:t>
      </w:r>
      <w:r>
        <w:rPr>
          <w:rFonts w:hint="eastAsia" w:ascii="方正仿宋_GB2312" w:hAnsi="方正仿宋_GB2312" w:eastAsia="方正仿宋_GB2312" w:cs="方正仿宋_GB2312"/>
          <w:color w:val="auto"/>
          <w:sz w:val="24"/>
          <w:szCs w:val="24"/>
          <w:highlight w:val="none"/>
        </w:rPr>
        <w:t>的所有费用均由</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摊入各工程细目的单价中。</w:t>
      </w:r>
    </w:p>
    <w:p w14:paraId="3118C965">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建筑工程一切险及第三者责任险由</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以</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与</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联名投保，建筑工程一切险的费用为全部保费，由中标的投标人按相关规定投保，</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予以配合。投保条件与保险费率由</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根据江苏省保险行业协会有关公路工程保险的相关规定自行考虑，在工程量清单 100 章“保险费”单独计列，计入合同总价中。</w:t>
      </w:r>
    </w:p>
    <w:p w14:paraId="1D687E7F">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应按照“江苏省人力资源社会保障厅、江苏省财政厅</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江苏省税务局</w:t>
      </w:r>
      <w:r>
        <w:rPr>
          <w:rFonts w:hint="eastAsia" w:ascii="方正仿宋_GB2312" w:hAnsi="方正仿宋_GB2312" w:eastAsia="方正仿宋_GB2312" w:cs="方正仿宋_GB2312"/>
          <w:color w:val="auto"/>
          <w:sz w:val="24"/>
          <w:szCs w:val="24"/>
          <w:highlight w:val="none"/>
        </w:rPr>
        <w:t>关于印发《江苏省工伤保险费率管理办法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修订版</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》的通知（苏人社规</w:t>
      </w:r>
      <w:r>
        <w:rPr>
          <w:rFonts w:hint="eastAsia" w:ascii="方正仿宋_GB2312" w:hAnsi="方正仿宋_GB2312" w:eastAsia="方正仿宋_GB2312" w:cs="方正仿宋_GB2312"/>
          <w:color w:val="auto"/>
          <w:sz w:val="24"/>
          <w:szCs w:val="24"/>
          <w:highlight w:val="none"/>
          <w:lang w:eastAsia="zh-CN"/>
        </w:rPr>
        <w:t>〔2023〕2号</w:t>
      </w:r>
      <w:r>
        <w:rPr>
          <w:rFonts w:hint="eastAsia" w:ascii="方正仿宋_GB2312" w:hAnsi="方正仿宋_GB2312" w:eastAsia="方正仿宋_GB2312" w:cs="方正仿宋_GB2312"/>
          <w:color w:val="auto"/>
          <w:sz w:val="24"/>
          <w:szCs w:val="24"/>
          <w:highlight w:val="none"/>
        </w:rPr>
        <w:t>）”的规定缴纳工伤保险费，在项目开工前足额缴纳。</w:t>
      </w:r>
      <w:r>
        <w:rPr>
          <w:rFonts w:hint="eastAsia" w:ascii="方正仿宋_GB2312" w:hAnsi="方正仿宋_GB2312" w:eastAsia="方正仿宋_GB2312" w:cs="方正仿宋_GB2312"/>
          <w:color w:val="auto"/>
          <w:sz w:val="24"/>
          <w:szCs w:val="24"/>
          <w:highlight w:val="none"/>
          <w:lang w:val="en-US" w:eastAsia="zh-CN"/>
        </w:rPr>
        <w:t>该费用</w:t>
      </w:r>
      <w:r>
        <w:rPr>
          <w:rFonts w:hint="eastAsia" w:ascii="方正仿宋_GB2312" w:hAnsi="方正仿宋_GB2312" w:eastAsia="方正仿宋_GB2312" w:cs="方正仿宋_GB2312"/>
          <w:color w:val="auto"/>
          <w:sz w:val="24"/>
          <w:szCs w:val="24"/>
          <w:highlight w:val="none"/>
        </w:rPr>
        <w:t>在工程量清单100章“保险费”单独计列，计入合同总价中。</w:t>
      </w:r>
    </w:p>
    <w:p w14:paraId="45FC48F0">
      <w:pPr>
        <w:spacing w:line="560" w:lineRule="exact"/>
        <w:ind w:firstLine="480" w:firstLineChars="20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本项目交工验收合格后，要求成交供应商提交纸质交工资料的同时，提交全部相应资料的电子档案（含所有资料的扫描件），所需费用在工程量清单100章“竣工文件费”中单列，计入合同总价中。在本项目交工验收过程中，与本项目有关的交工会议相关费用等由成交供应商承担，含在投标报价中，不单独计列</w:t>
      </w:r>
    </w:p>
    <w:p w14:paraId="32FC5D42">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要认真贯彻落实《</w:t>
      </w:r>
      <w:r>
        <w:rPr>
          <w:rFonts w:hint="eastAsia" w:ascii="方正仿宋_GB2312" w:hAnsi="方正仿宋_GB2312" w:eastAsia="方正仿宋_GB2312" w:cs="方正仿宋_GB2312"/>
          <w:color w:val="auto"/>
          <w:sz w:val="24"/>
          <w:szCs w:val="24"/>
          <w:highlight w:val="none"/>
          <w:lang w:eastAsia="zh-CN"/>
        </w:rPr>
        <w:t>中华人民共和国劳动法</w:t>
      </w:r>
      <w:r>
        <w:rPr>
          <w:rFonts w:hint="eastAsia" w:ascii="方正仿宋_GB2312" w:hAnsi="方正仿宋_GB2312" w:eastAsia="方正仿宋_GB2312" w:cs="方正仿宋_GB2312"/>
          <w:color w:val="auto"/>
          <w:sz w:val="24"/>
          <w:szCs w:val="24"/>
          <w:highlight w:val="none"/>
        </w:rPr>
        <w:t>》、《保障农民工工资支付条例》（国务院令第 724 号）、关于我省公路水运建设领域贯彻落实《保障农民工工资支付条例》的通知苏交传</w:t>
      </w:r>
      <w:r>
        <w:rPr>
          <w:rFonts w:hint="eastAsia" w:ascii="方正仿宋_GB2312" w:hAnsi="方正仿宋_GB2312" w:eastAsia="方正仿宋_GB2312" w:cs="方正仿宋_GB2312"/>
          <w:color w:val="auto"/>
          <w:sz w:val="24"/>
          <w:szCs w:val="24"/>
          <w:highlight w:val="none"/>
          <w:lang w:eastAsia="zh-CN"/>
        </w:rPr>
        <w:t>〔2020〕</w:t>
      </w:r>
      <w:r>
        <w:rPr>
          <w:rFonts w:hint="eastAsia" w:ascii="方正仿宋_GB2312" w:hAnsi="方正仿宋_GB2312" w:eastAsia="方正仿宋_GB2312" w:cs="方正仿宋_GB2312"/>
          <w:color w:val="auto"/>
          <w:sz w:val="24"/>
          <w:szCs w:val="24"/>
          <w:highlight w:val="none"/>
        </w:rPr>
        <w:t>138 号和《宿迁市交通工程建设领域农民工工资支付管理办法》宿交发</w:t>
      </w:r>
      <w:r>
        <w:rPr>
          <w:rFonts w:hint="eastAsia" w:ascii="方正仿宋_GB2312" w:hAnsi="方正仿宋_GB2312" w:eastAsia="方正仿宋_GB2312" w:cs="方正仿宋_GB2312"/>
          <w:color w:val="auto"/>
          <w:sz w:val="24"/>
          <w:szCs w:val="24"/>
          <w:highlight w:val="none"/>
          <w:lang w:eastAsia="zh-CN"/>
        </w:rPr>
        <w:t>〔2018〕</w:t>
      </w:r>
      <w:r>
        <w:rPr>
          <w:rFonts w:hint="eastAsia" w:ascii="方正仿宋_GB2312" w:hAnsi="方正仿宋_GB2312" w:eastAsia="方正仿宋_GB2312" w:cs="方正仿宋_GB2312"/>
          <w:color w:val="auto"/>
          <w:sz w:val="24"/>
          <w:szCs w:val="24"/>
          <w:highlight w:val="none"/>
        </w:rPr>
        <w:t>142 号等各级相关禁止拖欠农民工工资的规定。施工总承包单位按相关规定向主管部门缴纳农民工工资保证金，施工总承包企业应当在工程项目所在地银行开设农民工工资专用账户，农民工工资与工程款实行分账管理，按月足额支付工资；实行农民工实名制管理；合同实施中，</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将对此进行督查考核，并将考核结果纳入</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信用等级评价；合同实施过程中，因</w:t>
      </w:r>
      <w:r>
        <w:rPr>
          <w:rFonts w:hint="eastAsia" w:ascii="方正仿宋_GB2312" w:hAnsi="方正仿宋_GB2312" w:eastAsia="方正仿宋_GB2312" w:cs="方正仿宋_GB2312"/>
          <w:color w:val="auto"/>
          <w:sz w:val="24"/>
          <w:szCs w:val="24"/>
          <w:highlight w:val="none"/>
          <w:lang w:eastAsia="zh-CN"/>
        </w:rPr>
        <w:t>成交供应商原因</w:t>
      </w:r>
      <w:r>
        <w:rPr>
          <w:rFonts w:hint="eastAsia" w:ascii="方正仿宋_GB2312" w:hAnsi="方正仿宋_GB2312" w:eastAsia="方正仿宋_GB2312" w:cs="方正仿宋_GB2312"/>
          <w:color w:val="auto"/>
          <w:sz w:val="24"/>
          <w:szCs w:val="24"/>
          <w:highlight w:val="none"/>
        </w:rPr>
        <w:t>造成的农民工上访等一切风险因素及后</w:t>
      </w:r>
      <w:r>
        <w:rPr>
          <w:rFonts w:hint="eastAsia" w:ascii="方正仿宋_GB2312" w:hAnsi="方正仿宋_GB2312" w:eastAsia="方正仿宋_GB2312" w:cs="方正仿宋_GB2312"/>
          <w:color w:val="auto"/>
          <w:sz w:val="24"/>
          <w:szCs w:val="24"/>
          <w:highlight w:val="none"/>
          <w:lang w:eastAsia="zh-CN"/>
        </w:rPr>
        <w:t>果由成交供应商</w:t>
      </w:r>
      <w:r>
        <w:rPr>
          <w:rFonts w:hint="eastAsia" w:ascii="方正仿宋_GB2312" w:hAnsi="方正仿宋_GB2312" w:eastAsia="方正仿宋_GB2312" w:cs="方正仿宋_GB2312"/>
          <w:color w:val="auto"/>
          <w:sz w:val="24"/>
          <w:szCs w:val="24"/>
          <w:highlight w:val="none"/>
        </w:rPr>
        <w:t xml:space="preserve">自行承担。 </w:t>
      </w:r>
    </w:p>
    <w:p w14:paraId="7981A74A">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投标人在编制施工组织建议书时，应仔细研究所投标段的施工方案和技术要求，了解施工地点的地质、气象等情况，制定周密的安全、质量保证措施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包括人员、设备、材料、后勤保障及紧急处理措施等</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及施工计划，以保证本合同工程的顺利施工，所需费用均应含入所报的单价或总额价内，招标人不再单独计列。</w:t>
      </w:r>
    </w:p>
    <w:p w14:paraId="119AF2C7">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本项目</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应在</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或监理人的指示下，为本项目其他工程提供必要的便利条件。投标人因此发生的一切费用均应含入所报的单价或总额价内，招标人不再单独计列。</w:t>
      </w:r>
    </w:p>
    <w:p w14:paraId="4C36E325">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应在服从全局、保障施工期的基础上，遵循</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、交警、路政、城管等行政部门提出的相关要求，制定详细可行的交通组织方案及临时安全设施设置方案，并经</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同意且通过交警、路政、城管等行政部门的行政审批。</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的投标报价中应充分考虑相关行政部门可能收取的各项费用、可能发生的全部现场工程措施费用、临时安全设施设置费用、方案审查费、协调工作费用和规费等，上述费用均含在相关的单价或总额价内，</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不再单独计列。</w:t>
      </w:r>
    </w:p>
    <w:p w14:paraId="47984BDC">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本项目施工所需供电、供水由投标人自行调查解决并承担所有费用。</w:t>
      </w:r>
    </w:p>
    <w:p w14:paraId="7AC16AB1">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11.</w:t>
      </w:r>
      <w:r>
        <w:rPr>
          <w:rFonts w:hint="eastAsia" w:ascii="方正仿宋_GB2312" w:hAnsi="方正仿宋_GB2312" w:eastAsia="方正仿宋_GB2312" w:cs="方正仿宋_GB2312"/>
          <w:color w:val="auto"/>
          <w:sz w:val="24"/>
          <w:szCs w:val="24"/>
          <w:highlight w:val="none"/>
        </w:rPr>
        <w:t>本工程投标报价将视为优质工程报价。投标人中标后应精心组织施工，充分考虑各项保证措施。若投标人未达到质量目标的要求，应无条件采取措施补救，直至工程达到优良等级，所需费用含入工程量清单中各工程细目的单价及总额价中，招标人不另计列。</w:t>
      </w:r>
    </w:p>
    <w:p w14:paraId="33C3534C">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12.</w:t>
      </w:r>
      <w:r>
        <w:rPr>
          <w:rFonts w:hint="eastAsia" w:ascii="方正仿宋_GB2312" w:hAnsi="方正仿宋_GB2312" w:eastAsia="方正仿宋_GB2312" w:cs="方正仿宋_GB2312"/>
          <w:color w:val="auto"/>
          <w:sz w:val="24"/>
          <w:szCs w:val="24"/>
          <w:highlight w:val="none"/>
        </w:rPr>
        <w:t>本项目所有材料由</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自行采购，采购来源应获得</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同意。</w:t>
      </w:r>
    </w:p>
    <w:p w14:paraId="2CA9BCB6">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13.</w:t>
      </w:r>
      <w:r>
        <w:rPr>
          <w:rFonts w:hint="eastAsia" w:ascii="方正仿宋_GB2312" w:hAnsi="方正仿宋_GB2312" w:eastAsia="方正仿宋_GB2312" w:cs="方正仿宋_GB2312"/>
          <w:color w:val="auto"/>
          <w:sz w:val="24"/>
          <w:szCs w:val="24"/>
          <w:highlight w:val="none"/>
        </w:rPr>
        <w:t>工程量清单中未列项目，在施工中必须实施的项目认为是</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的附属工作，不再另行计量支付，请投标人打入相应投标报价中。</w:t>
      </w:r>
    </w:p>
    <w:p w14:paraId="31011D42">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14.</w:t>
      </w:r>
      <w:r>
        <w:rPr>
          <w:rFonts w:hint="eastAsia" w:ascii="方正仿宋_GB2312" w:hAnsi="方正仿宋_GB2312" w:eastAsia="方正仿宋_GB2312" w:cs="方正仿宋_GB2312"/>
          <w:color w:val="auto"/>
          <w:sz w:val="24"/>
          <w:szCs w:val="24"/>
          <w:highlight w:val="none"/>
        </w:rPr>
        <w:t>本项目部分路段为城市环路或重要城市道路，投标人要综合考虑城市道路管养要求，对应急性、保障性道路维护的需求等标准高的实际情况，由此产生的费用均含入投标报价中，招标人不再单独计列。</w:t>
      </w:r>
    </w:p>
    <w:p w14:paraId="17741B7E">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15.</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应保障建设单位不承担因此工程而发生的任何损害、赔偿和补偿，以及与此有关的一切索赔诉讼费或其他开支；如发生，都由</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承担。</w:t>
      </w:r>
    </w:p>
    <w:p w14:paraId="2DDC02A0">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16.</w:t>
      </w:r>
      <w:r>
        <w:rPr>
          <w:rFonts w:hint="eastAsia" w:ascii="方正仿宋_GB2312" w:hAnsi="方正仿宋_GB2312" w:eastAsia="方正仿宋_GB2312" w:cs="方正仿宋_GB2312"/>
          <w:color w:val="auto"/>
          <w:sz w:val="24"/>
          <w:szCs w:val="24"/>
          <w:highlight w:val="none"/>
        </w:rPr>
        <w:t>若因省、市有关政策改变，导致</w:t>
      </w:r>
      <w:r>
        <w:rPr>
          <w:rFonts w:hint="eastAsia" w:ascii="方正仿宋_GB2312" w:hAnsi="方正仿宋_GB2312" w:eastAsia="方正仿宋_GB2312" w:cs="方正仿宋_GB2312"/>
          <w:color w:val="auto"/>
          <w:sz w:val="24"/>
          <w:szCs w:val="24"/>
          <w:highlight w:val="none"/>
          <w:lang w:eastAsia="zh-CN"/>
        </w:rPr>
        <w:t>采购人必须</w:t>
      </w:r>
      <w:r>
        <w:rPr>
          <w:rFonts w:hint="eastAsia" w:ascii="方正仿宋_GB2312" w:hAnsi="方正仿宋_GB2312" w:eastAsia="方正仿宋_GB2312" w:cs="方正仿宋_GB2312"/>
          <w:color w:val="auto"/>
          <w:sz w:val="24"/>
          <w:szCs w:val="24"/>
          <w:highlight w:val="none"/>
        </w:rPr>
        <w:t>合同调整或终止时，本工程将据实计量，不提供任何补偿或赔偿。</w:t>
      </w:r>
    </w:p>
    <w:p w14:paraId="38782C99">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供应商响应文件中应编制相应的施工方案及计划，内容至少包含总体概述、施工方案、方法、工期保证体系及保证措施、环境保护、安全、文明施工、投入本工程的机械、设备的种类、工程质量管理体系、工程质量保证措施、项目团队建设等。</w:t>
      </w:r>
    </w:p>
    <w:p w14:paraId="1332A226">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18.</w:t>
      </w:r>
      <w:r>
        <w:rPr>
          <w:rFonts w:hint="eastAsia" w:ascii="方正仿宋_GB2312" w:hAnsi="方正仿宋_GB2312" w:eastAsia="方正仿宋_GB2312" w:cs="方正仿宋_GB2312"/>
          <w:color w:val="auto"/>
          <w:sz w:val="24"/>
          <w:szCs w:val="24"/>
          <w:highlight w:val="none"/>
        </w:rPr>
        <w:t>如</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认为</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不能保质、保量</w:t>
      </w:r>
      <w:r>
        <w:rPr>
          <w:rFonts w:hint="eastAsia" w:ascii="方正仿宋_GB2312" w:hAnsi="方正仿宋_GB2312" w:eastAsia="方正仿宋_GB2312" w:cs="方正仿宋_GB2312"/>
          <w:color w:val="auto"/>
          <w:sz w:val="24"/>
          <w:szCs w:val="24"/>
          <w:highlight w:val="none"/>
          <w:lang w:eastAsia="zh-CN"/>
        </w:rPr>
        <w:t>地</w:t>
      </w:r>
      <w:r>
        <w:rPr>
          <w:rFonts w:hint="eastAsia" w:ascii="方正仿宋_GB2312" w:hAnsi="方正仿宋_GB2312" w:eastAsia="方正仿宋_GB2312" w:cs="方正仿宋_GB2312"/>
          <w:color w:val="auto"/>
          <w:sz w:val="24"/>
          <w:szCs w:val="24"/>
          <w:highlight w:val="none"/>
        </w:rPr>
        <w:t>完成</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安排的部分路段养护施工任务，</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有权指定其他有资质的单位进行养护施工，所需费用按实际发生金额从</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合同价款中直接扣除。</w:t>
      </w:r>
    </w:p>
    <w:p w14:paraId="01891A8E">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19.</w:t>
      </w:r>
      <w:r>
        <w:rPr>
          <w:rFonts w:hint="eastAsia" w:ascii="方正仿宋_GB2312" w:hAnsi="方正仿宋_GB2312" w:eastAsia="方正仿宋_GB2312" w:cs="方正仿宋_GB2312"/>
          <w:color w:val="auto"/>
          <w:sz w:val="24"/>
          <w:szCs w:val="24"/>
          <w:highlight w:val="none"/>
        </w:rPr>
        <w:t>工程实施期间，</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在施工作业时发生的安全设施费（标志、标牌）以及施工交通安全组织管理所发生的人力、物力、财力及其他费用应包含在相关项目报价中，</w:t>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rPr>
        <w:t>将不另行支付，施工期间</w:t>
      </w:r>
      <w:r>
        <w:rPr>
          <w:rFonts w:hint="eastAsia" w:ascii="方正仿宋_GB2312" w:hAnsi="方正仿宋_GB2312" w:eastAsia="方正仿宋_GB2312" w:cs="方正仿宋_GB2312"/>
          <w:color w:val="auto"/>
          <w:sz w:val="24"/>
          <w:szCs w:val="24"/>
          <w:highlight w:val="none"/>
          <w:lang w:eastAsia="zh-CN"/>
        </w:rPr>
        <w:t>成交供应商</w:t>
      </w:r>
      <w:r>
        <w:rPr>
          <w:rFonts w:hint="eastAsia" w:ascii="方正仿宋_GB2312" w:hAnsi="方正仿宋_GB2312" w:eastAsia="方正仿宋_GB2312" w:cs="方正仿宋_GB2312"/>
          <w:color w:val="auto"/>
          <w:sz w:val="24"/>
          <w:szCs w:val="24"/>
          <w:highlight w:val="none"/>
        </w:rPr>
        <w:t>不得以任何理由对此提出索赔。本项目实施过程中应做好相应的交通疏导工作；在工程建设期间，应结合施工现场及周边的环境，采取必要的围挡及美化措施，在保证安全的前提下，做好文明施工工作。</w:t>
      </w:r>
    </w:p>
    <w:p w14:paraId="31013F7D">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20.</w:t>
      </w:r>
      <w:r>
        <w:rPr>
          <w:rFonts w:hint="eastAsia" w:ascii="方正仿宋_GB2312" w:hAnsi="方正仿宋_GB2312" w:eastAsia="方正仿宋_GB2312" w:cs="方正仿宋_GB2312"/>
          <w:color w:val="auto"/>
          <w:sz w:val="24"/>
          <w:szCs w:val="24"/>
          <w:highlight w:val="none"/>
        </w:rPr>
        <w:t>供应商的综合单价在合同实施期间不予调整。</w:t>
      </w:r>
    </w:p>
    <w:p w14:paraId="00FF9FA2">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21.</w:t>
      </w:r>
      <w:r>
        <w:rPr>
          <w:rFonts w:hint="eastAsia" w:ascii="方正仿宋_GB2312" w:hAnsi="方正仿宋_GB2312" w:eastAsia="方正仿宋_GB2312" w:cs="方正仿宋_GB2312"/>
          <w:color w:val="auto"/>
          <w:sz w:val="24"/>
          <w:szCs w:val="24"/>
          <w:highlight w:val="none"/>
        </w:rPr>
        <w:t>根据“交通部《公路水运工程安全生产监督管理办法》（〔2017〕第 25 号）”和关于印发《企业安全生产费用提取和使用管理办法》的通知（财企〔2012〕16 号）”、</w:t>
      </w:r>
      <w:r>
        <w:rPr>
          <w:rFonts w:hint="eastAsia" w:ascii="方正仿宋_GB2312" w:hAnsi="方正仿宋_GB2312" w:eastAsia="方正仿宋_GB2312" w:cs="方正仿宋_GB2312"/>
          <w:color w:val="auto"/>
          <w:sz w:val="24"/>
          <w:szCs w:val="24"/>
          <w:highlight w:val="none"/>
          <w:lang w:eastAsia="zh-CN"/>
        </w:rPr>
        <w:t>《江苏省公路水运工程安全生产费管理办法》（苏交规〔2025〕1号文）</w:t>
      </w:r>
      <w:r>
        <w:rPr>
          <w:rFonts w:hint="eastAsia" w:ascii="方正仿宋_GB2312" w:hAnsi="方正仿宋_GB2312" w:eastAsia="方正仿宋_GB2312" w:cs="方正仿宋_GB2312"/>
          <w:color w:val="auto"/>
          <w:sz w:val="24"/>
          <w:szCs w:val="24"/>
          <w:highlight w:val="none"/>
        </w:rPr>
        <w:t>的规定，本项目的安全生产费用为最高投标限价的1.5%，安全生产费的最终结算金额以实际发生的费用为准，但最高支付额为清单中安全生产费的报价金额。</w:t>
      </w:r>
    </w:p>
    <w:p w14:paraId="377C2C7E">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22.</w:t>
      </w:r>
      <w:r>
        <w:rPr>
          <w:rFonts w:hint="eastAsia" w:ascii="方正仿宋_GB2312" w:hAnsi="方正仿宋_GB2312" w:eastAsia="方正仿宋_GB2312" w:cs="方正仿宋_GB2312"/>
          <w:color w:val="auto"/>
          <w:sz w:val="24"/>
          <w:szCs w:val="24"/>
          <w:highlight w:val="none"/>
        </w:rPr>
        <w:t>本项目不组织踏勘现场，各供应商须自行踏勘</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费用自理。踏勘过程中涉及的安全、财产等责任均由供应商自行承担。</w:t>
      </w:r>
    </w:p>
    <w:p w14:paraId="536AF571">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23.</w:t>
      </w:r>
      <w:r>
        <w:rPr>
          <w:rFonts w:hint="eastAsia" w:ascii="方正仿宋_GB2312" w:hAnsi="方正仿宋_GB2312" w:eastAsia="方正仿宋_GB2312" w:cs="方正仿宋_GB2312"/>
          <w:color w:val="auto"/>
          <w:sz w:val="24"/>
          <w:szCs w:val="24"/>
          <w:highlight w:val="none"/>
        </w:rPr>
        <w:t>本次招标采用工程量固化清单，供应商编制报价工程量清单时，只需按照设定的格式填入单价（采购人指定单价项目，供应商不得修改），供应商不得对采购人给定的工程量清单进行修改（包括细目名称、细目号、工程数量及指定单价项目的单价、运算定义等），若供应商擅自修改工程量清单或者供应商的报价发生了算术性修正，属重大偏差，响应文件按无效标处理。</w:t>
      </w:r>
    </w:p>
    <w:p w14:paraId="25A564F1">
      <w:pPr>
        <w:spacing w:line="56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24.</w:t>
      </w:r>
      <w:r>
        <w:rPr>
          <w:rFonts w:hint="eastAsia" w:ascii="方正仿宋_GB2312" w:hAnsi="方正仿宋_GB2312" w:eastAsia="方正仿宋_GB2312" w:cs="方正仿宋_GB2312"/>
          <w:color w:val="auto"/>
          <w:sz w:val="24"/>
          <w:szCs w:val="24"/>
          <w:highlight w:val="none"/>
        </w:rPr>
        <w:t>工程施工过程中所涉及的改道、变道的标识、标牌、施工围挡等相关措施费用；涉及到路面拆除项目，均包含拆除、路面清理、外运；上述费用竞标报价时应充分考虑，工程结算时不另增加。</w:t>
      </w:r>
    </w:p>
    <w:p w14:paraId="5BCF8765">
      <w:pPr>
        <w:spacing w:line="560" w:lineRule="exact"/>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十</w:t>
      </w:r>
      <w:r>
        <w:rPr>
          <w:rFonts w:hint="eastAsia" w:ascii="方正仿宋_GB2312" w:hAnsi="方正仿宋_GB2312" w:eastAsia="方正仿宋_GB2312" w:cs="方正仿宋_GB2312"/>
          <w:b/>
          <w:bCs/>
          <w:color w:val="auto"/>
          <w:sz w:val="24"/>
          <w:szCs w:val="24"/>
          <w:highlight w:val="none"/>
        </w:rPr>
        <w:t>、采购标的需实现的功能或者目标，以及为落实政府采购政策需满足的要求</w:t>
      </w:r>
    </w:p>
    <w:p w14:paraId="770274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1.采购本国货物、工程和服务</w:t>
      </w:r>
    </w:p>
    <w:p w14:paraId="671D4A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7E39B2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2.中小企业政策</w:t>
      </w:r>
    </w:p>
    <w:p w14:paraId="522668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本项目按以下第（1）种政策确定本项目落实的中小企业政策：</w:t>
      </w:r>
    </w:p>
    <w:p w14:paraId="4E56D7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（1）本项目专门面向中小企业（含监狱企业、残疾人福利企业）采购。</w:t>
      </w:r>
    </w:p>
    <w:p w14:paraId="3C2BFD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（2）投标人提供的服务符合规定情形的，对小微企业报价给予扣除（扣除比例详见“投标人须知”－“政府采购政策”相关条款），用扣除后的价格参加评审。</w:t>
      </w:r>
    </w:p>
    <w:p w14:paraId="105CD7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投标人提供的服务符合下列情形的，对小微企业报价给予</w:t>
      </w:r>
      <w:r>
        <w:rPr>
          <w:rFonts w:hint="eastAsia" w:ascii="方正仿宋_GB2312" w:hAnsi="方正仿宋_GB2312" w:eastAsia="方正仿宋_GB2312" w:cs="方正仿宋_GB2312"/>
          <w:i/>
          <w:iCs/>
          <w:color w:val="auto"/>
          <w:sz w:val="24"/>
          <w:highlight w:val="none"/>
          <w:u w:val="single"/>
        </w:rPr>
        <w:t xml:space="preserve"> / </w:t>
      </w:r>
      <w:r>
        <w:rPr>
          <w:rFonts w:hint="eastAsia" w:ascii="方正仿宋_GB2312" w:hAnsi="方正仿宋_GB2312" w:eastAsia="方正仿宋_GB2312" w:cs="方正仿宋_GB2312"/>
          <w:color w:val="auto"/>
          <w:sz w:val="24"/>
          <w:highlight w:val="none"/>
        </w:rPr>
        <w:t>%的扣除，用扣除后的价格参加评审。</w:t>
      </w:r>
    </w:p>
    <w:p w14:paraId="48C29A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在工程采购项目中，工程由中小企业承建，即工程施工单位为中小企业。</w:t>
      </w:r>
    </w:p>
    <w:p w14:paraId="2E146C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注：①参加投标的中小企业，应当按照《政府采购促进中小企业发展管理办法》（财库〔2020〕46号）规定，出具《中小企业声明函》，中小企业划型依据《关于印发中小企业划型标准规定的通知》（工信部联企业〔2011〕300 号）。</w:t>
      </w:r>
    </w:p>
    <w:p w14:paraId="51B1A2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63C7DA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3665D8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3.政府采购节能产品、环境标志产品</w:t>
      </w:r>
    </w:p>
    <w:p w14:paraId="3FE846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23C3A9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（2）采购人拟采购的产品属于政府强制采购的节能产品品目清单范围的，投标人须提供国家确定的认证机构出具的、处于有效期之内的节能产品认证证书的，否则无效标处理。</w:t>
      </w:r>
    </w:p>
    <w:p w14:paraId="4DBF4A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（3）采购人拟采购的产品属于优先采购的节能环保品目清单范围的，按以下条件优先采购：</w:t>
      </w:r>
    </w:p>
    <w:p w14:paraId="57C9A0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采用综合评分法的项目，对提供有效节能环保证书的投标人加分。</w:t>
      </w:r>
    </w:p>
    <w:p w14:paraId="5F3427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4.商品包装、快递包装政府采购需求标准（试行）</w:t>
      </w:r>
    </w:p>
    <w:p w14:paraId="686876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为助力打好污染防治攻坚战，推广使用绿色包装，根据财政部印发的《商品包装政府采购需求标准（试行）》、《快递包装政府采购需求标准（试行）》，如本项目涉及商品包装和快递包装的，具体需求详见第四章采购需求</w:t>
      </w:r>
      <w:r>
        <w:rPr>
          <w:rFonts w:hint="eastAsia" w:ascii="方正仿宋_GB2312" w:hAnsi="方正仿宋_GB2312" w:eastAsia="方正仿宋_GB2312" w:cs="方正仿宋_GB2312"/>
          <w:color w:val="auto"/>
          <w:sz w:val="24"/>
          <w:szCs w:val="24"/>
          <w:highlight w:val="none"/>
        </w:rPr>
        <w:t>。</w:t>
      </w:r>
    </w:p>
    <w:p w14:paraId="6986226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F76C66A-3F9E-45D3-824D-1A9752A5B3AC}"/>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GE1ZjA3OWVhYTQxNzRkYmQwYTJjYjg4OGRkYTAifQ=="/>
  </w:docVars>
  <w:rsids>
    <w:rsidRoot w:val="417E5596"/>
    <w:rsid w:val="03E53A7C"/>
    <w:rsid w:val="10164ED0"/>
    <w:rsid w:val="103C5C8B"/>
    <w:rsid w:val="108C51BC"/>
    <w:rsid w:val="151412DC"/>
    <w:rsid w:val="24380BED"/>
    <w:rsid w:val="3048375D"/>
    <w:rsid w:val="335D2E44"/>
    <w:rsid w:val="3EBA2645"/>
    <w:rsid w:val="3FA75717"/>
    <w:rsid w:val="417E5596"/>
    <w:rsid w:val="41DB7B5E"/>
    <w:rsid w:val="43CD549F"/>
    <w:rsid w:val="48F5501D"/>
    <w:rsid w:val="50C64E79"/>
    <w:rsid w:val="53F513BE"/>
    <w:rsid w:val="5967369D"/>
    <w:rsid w:val="6498237D"/>
    <w:rsid w:val="6BCB7ABB"/>
    <w:rsid w:val="6C4E3B5B"/>
    <w:rsid w:val="707A5E1D"/>
    <w:rsid w:val="720C7F4E"/>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customStyle="1" w:styleId="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正文_16_0_0"/>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缩进_1_0_0"/>
    <w:basedOn w:val="6"/>
    <w:unhideWhenUsed/>
    <w:qFormat/>
    <w:uiPriority w:val="0"/>
    <w:pPr>
      <w:widowControl/>
      <w:spacing w:beforeLines="0" w:afterLines="0"/>
      <w:ind w:firstLine="420"/>
      <w:jc w:val="left"/>
    </w:pPr>
    <w:rPr>
      <w:rFonts w:hint="eastAsia" w:ascii="Times New Roman" w:hAnsi="Times New Roman" w:eastAsia="Times New Roman"/>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3995</Words>
  <Characters>4096</Characters>
  <Lines>0</Lines>
  <Paragraphs>0</Paragraphs>
  <TotalTime>0</TotalTime>
  <ScaleCrop>false</ScaleCrop>
  <LinksUpToDate>false</LinksUpToDate>
  <CharactersWithSpaces>4109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2024-07-06T06:52:00Z</dcterms:created>
  <dc:creator>左手</dc:creator>
  <cp:lastModifiedBy>春暖花开</cp:lastModifiedBy>
  <dcterms:modified xsi:type="dcterms:W3CDTF">2025-12-24T11:41:28Z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84B20006B08A4494900AEF82CB38CA53_11</vt:lpwstr>
  </property>
  <property fmtid="{D5CDD505-2E9C-101B-9397-08002B2CF9AE}" pid="4" name="KSOTemplateDocerSaveRecord">
    <vt:lpwstr>eyJoZGlkIjoiM2RiZDY3MGZmNmQwNWIyMzE4OGQwOGVlN2EwM2I1NjgiLCJ1c2VySWQiOiI0MTAzODI5MzAifQ==</vt:lpwstr>
  </property>
</Properties>
</file>